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8F" w:rsidRDefault="00275805">
      <w:pPr>
        <w:rPr>
          <w:rFonts w:ascii="Trebuchet MS" w:hAnsi="Trebuchet MS"/>
          <w:sz w:val="15"/>
        </w:rPr>
        <w:sectPr w:rsidR="00AA678F">
          <w:type w:val="continuous"/>
          <w:pgSz w:w="11910" w:h="16840"/>
          <w:pgMar w:top="180" w:right="283" w:bottom="280" w:left="1559" w:header="720" w:footer="720" w:gutter="0"/>
          <w:cols w:num="2" w:space="720" w:equalWidth="0">
            <w:col w:w="7002" w:space="40"/>
            <w:col w:w="3026"/>
          </w:cols>
        </w:sectPr>
      </w:pPr>
      <w:r>
        <w:rPr>
          <w:rFonts w:ascii="Trebuchet MS" w:hAnsi="Trebuchet MS"/>
          <w:sz w:val="15"/>
        </w:rPr>
        <w:t xml:space="preserve">  </w:t>
      </w:r>
    </w:p>
    <w:p w:rsidR="00AA678F" w:rsidRDefault="001F435F">
      <w:pPr>
        <w:tabs>
          <w:tab w:val="left" w:pos="6675"/>
        </w:tabs>
        <w:spacing w:before="215"/>
        <w:ind w:left="143"/>
      </w:pPr>
      <w:r>
        <w:rPr>
          <w:spacing w:val="-2"/>
        </w:rPr>
        <w:lastRenderedPageBreak/>
        <w:t>РАССМОТРЕНО</w:t>
      </w:r>
      <w:r>
        <w:tab/>
      </w:r>
      <w:r>
        <w:rPr>
          <w:spacing w:val="-2"/>
        </w:rPr>
        <w:t>УТВЕРЖДАЮ</w:t>
      </w:r>
    </w:p>
    <w:p w:rsidR="00AA678F" w:rsidRDefault="001F435F">
      <w:pPr>
        <w:tabs>
          <w:tab w:val="left" w:pos="5700"/>
        </w:tabs>
        <w:spacing w:before="2" w:line="252" w:lineRule="exact"/>
        <w:ind w:left="143"/>
      </w:pPr>
      <w:r>
        <w:t>на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2"/>
        </w:rPr>
        <w:t xml:space="preserve"> работников</w:t>
      </w:r>
      <w:r>
        <w:tab/>
        <w:t>директор</w:t>
      </w:r>
      <w:r>
        <w:rPr>
          <w:spacing w:val="-7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«</w:t>
      </w:r>
      <w:proofErr w:type="spellStart"/>
      <w:r>
        <w:t>Козьминская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НШ»</w:t>
      </w:r>
    </w:p>
    <w:p w:rsidR="00AA678F" w:rsidRDefault="001F435F">
      <w:pPr>
        <w:tabs>
          <w:tab w:val="left" w:pos="5661"/>
          <w:tab w:val="left" w:pos="6702"/>
        </w:tabs>
        <w:spacing w:line="252" w:lineRule="exact"/>
        <w:ind w:left="143"/>
      </w:pPr>
      <w:r>
        <w:t>МКОУ</w:t>
      </w:r>
      <w:r>
        <w:rPr>
          <w:spacing w:val="-6"/>
        </w:rPr>
        <w:t xml:space="preserve"> </w:t>
      </w:r>
      <w:r>
        <w:t>«</w:t>
      </w:r>
      <w:proofErr w:type="spellStart"/>
      <w:r>
        <w:t>Козьминская</w:t>
      </w:r>
      <w:proofErr w:type="spellEnd"/>
      <w:r>
        <w:rPr>
          <w:spacing w:val="-5"/>
        </w:rPr>
        <w:t xml:space="preserve"> </w:t>
      </w:r>
      <w:proofErr w:type="gramStart"/>
      <w:r>
        <w:rPr>
          <w:spacing w:val="-5"/>
        </w:rPr>
        <w:t>НШ»</w:t>
      </w:r>
      <w:r>
        <w:tab/>
      </w:r>
      <w:r>
        <w:rPr>
          <w:u w:val="single"/>
        </w:rPr>
        <w:tab/>
      </w:r>
      <w:proofErr w:type="spellStart"/>
      <w:r>
        <w:t>Е.А</w:t>
      </w:r>
      <w:proofErr w:type="gramEnd"/>
      <w:r>
        <w:t>.Хромова</w:t>
      </w:r>
      <w:proofErr w:type="spellEnd"/>
    </w:p>
    <w:p w:rsidR="00AA678F" w:rsidRDefault="001F435F">
      <w:pPr>
        <w:tabs>
          <w:tab w:val="left" w:pos="5666"/>
        </w:tabs>
        <w:spacing w:before="1" w:line="252" w:lineRule="exact"/>
        <w:ind w:left="143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  <w:r>
        <w:tab/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43</w:t>
      </w:r>
    </w:p>
    <w:p w:rsidR="00AA678F" w:rsidRDefault="001F435F">
      <w:pPr>
        <w:tabs>
          <w:tab w:val="left" w:pos="5692"/>
        </w:tabs>
        <w:spacing w:line="252" w:lineRule="exact"/>
        <w:ind w:left="143"/>
      </w:pPr>
      <w:r>
        <w:t>от</w:t>
      </w:r>
      <w:r>
        <w:rPr>
          <w:spacing w:val="-3"/>
        </w:rPr>
        <w:t xml:space="preserve"> </w:t>
      </w:r>
      <w:r>
        <w:t>«21»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rPr>
          <w:spacing w:val="-4"/>
        </w:rPr>
        <w:t>2024</w:t>
      </w:r>
      <w:r>
        <w:tab/>
        <w:t>от</w:t>
      </w:r>
      <w:r>
        <w:rPr>
          <w:spacing w:val="-2"/>
        </w:rPr>
        <w:t xml:space="preserve"> </w:t>
      </w:r>
      <w:r>
        <w:t>«21»</w:t>
      </w:r>
      <w:r>
        <w:rPr>
          <w:spacing w:val="-4"/>
        </w:rPr>
        <w:t xml:space="preserve"> </w:t>
      </w:r>
      <w:r>
        <w:t>июня</w:t>
      </w:r>
      <w:r>
        <w:rPr>
          <w:spacing w:val="52"/>
        </w:rPr>
        <w:t xml:space="preserve"> </w:t>
      </w:r>
      <w:r>
        <w:rPr>
          <w:spacing w:val="-4"/>
        </w:rPr>
        <w:t>2024</w:t>
      </w:r>
    </w:p>
    <w:p w:rsidR="00AA678F" w:rsidRDefault="00AA678F">
      <w:pPr>
        <w:pStyle w:val="a3"/>
        <w:ind w:left="0" w:firstLine="0"/>
        <w:jc w:val="left"/>
        <w:rPr>
          <w:sz w:val="22"/>
        </w:rPr>
      </w:pPr>
    </w:p>
    <w:p w:rsidR="00AA678F" w:rsidRDefault="00AA678F">
      <w:pPr>
        <w:pStyle w:val="a3"/>
        <w:spacing w:before="143"/>
        <w:ind w:left="0" w:firstLine="0"/>
        <w:jc w:val="left"/>
        <w:rPr>
          <w:sz w:val="22"/>
        </w:rPr>
      </w:pPr>
    </w:p>
    <w:p w:rsidR="00AA678F" w:rsidRDefault="001F435F">
      <w:pPr>
        <w:spacing w:line="322" w:lineRule="exact"/>
        <w:ind w:left="2" w:right="13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A678F" w:rsidRDefault="001F435F">
      <w:pPr>
        <w:ind w:right="1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конфликте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Козьминская</w:t>
      </w:r>
      <w:proofErr w:type="spellEnd"/>
      <w:r>
        <w:rPr>
          <w:b/>
          <w:spacing w:val="-5"/>
          <w:sz w:val="28"/>
        </w:rPr>
        <w:t xml:space="preserve"> НШ»</w:t>
      </w:r>
    </w:p>
    <w:p w:rsidR="00AA678F" w:rsidRDefault="001F435F">
      <w:pPr>
        <w:pStyle w:val="a4"/>
        <w:numPr>
          <w:ilvl w:val="0"/>
          <w:numId w:val="2"/>
        </w:numPr>
        <w:tabs>
          <w:tab w:val="left" w:pos="1943"/>
        </w:tabs>
        <w:spacing w:before="321"/>
        <w:ind w:left="1943" w:hanging="279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интересов</w:t>
      </w:r>
    </w:p>
    <w:p w:rsidR="00AA678F" w:rsidRDefault="001F435F">
      <w:pPr>
        <w:pStyle w:val="a3"/>
        <w:spacing w:before="319"/>
        <w:ind w:right="277"/>
      </w:pPr>
      <w:r>
        <w:t>Положение о конфликте интересов в МКОУ «</w:t>
      </w:r>
      <w:proofErr w:type="spellStart"/>
      <w:r>
        <w:t>Козьминская</w:t>
      </w:r>
      <w:proofErr w:type="spellEnd"/>
      <w:r>
        <w:t xml:space="preserve"> НШ» (далее – Школа)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школы).</w:t>
      </w:r>
    </w:p>
    <w:p w:rsidR="00AA678F" w:rsidRDefault="001F435F">
      <w:pPr>
        <w:pStyle w:val="a3"/>
        <w:ind w:right="280"/>
      </w:pPr>
      <w: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AA678F" w:rsidRDefault="001F435F">
      <w:pPr>
        <w:pStyle w:val="a3"/>
        <w:ind w:right="282"/>
      </w:pPr>
      <w: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A678F" w:rsidRDefault="001F435F">
      <w:pPr>
        <w:pStyle w:val="a3"/>
        <w:ind w:right="280" w:firstLine="698"/>
      </w:pPr>
      <w: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его личной</w:t>
      </w:r>
      <w:r>
        <w:rPr>
          <w:spacing w:val="-1"/>
        </w:rPr>
        <w:t xml:space="preserve"> </w:t>
      </w:r>
      <w:r>
        <w:t>заинтересованностью и интересами обучающегося, родителей (законных представителей) несовершеннолетних обучающихся.</w:t>
      </w: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spacing w:before="4"/>
        <w:ind w:left="0" w:firstLine="0"/>
        <w:jc w:val="left"/>
      </w:pPr>
    </w:p>
    <w:p w:rsidR="00AA678F" w:rsidRDefault="001F435F">
      <w:pPr>
        <w:pStyle w:val="a4"/>
        <w:numPr>
          <w:ilvl w:val="0"/>
          <w:numId w:val="2"/>
        </w:numPr>
        <w:tabs>
          <w:tab w:val="left" w:pos="2034"/>
        </w:tabs>
        <w:ind w:left="2034" w:hanging="279"/>
        <w:jc w:val="left"/>
        <w:rPr>
          <w:b/>
          <w:sz w:val="28"/>
        </w:rPr>
      </w:pPr>
      <w:r>
        <w:rPr>
          <w:b/>
          <w:sz w:val="28"/>
        </w:rPr>
        <w:t>Круг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попадающих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A678F" w:rsidRDefault="001F435F">
      <w:pPr>
        <w:pStyle w:val="a3"/>
        <w:spacing w:before="319"/>
        <w:ind w:right="279"/>
      </w:pPr>
      <w:r>
        <w:t>Действие настоящего положения распространяется на всех работников МКОУ «</w:t>
      </w:r>
      <w:proofErr w:type="spellStart"/>
      <w:r>
        <w:t>Козьминская</w:t>
      </w:r>
      <w:proofErr w:type="spellEnd"/>
      <w:r>
        <w:t xml:space="preserve"> НШ»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AA678F" w:rsidRDefault="00AA678F">
      <w:pPr>
        <w:pStyle w:val="a3"/>
        <w:spacing w:before="3"/>
        <w:ind w:left="0" w:firstLine="0"/>
        <w:jc w:val="left"/>
      </w:pPr>
    </w:p>
    <w:p w:rsidR="00AA678F" w:rsidRDefault="001F435F">
      <w:pPr>
        <w:pStyle w:val="a4"/>
        <w:numPr>
          <w:ilvl w:val="0"/>
          <w:numId w:val="2"/>
        </w:numPr>
        <w:tabs>
          <w:tab w:val="left" w:pos="1444"/>
          <w:tab w:val="left" w:pos="3110"/>
        </w:tabs>
        <w:spacing w:line="242" w:lineRule="auto"/>
        <w:ind w:left="3110" w:right="1302" w:hanging="1945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конфликтом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интересов в МКОУ «</w:t>
      </w:r>
      <w:proofErr w:type="spellStart"/>
      <w:r>
        <w:rPr>
          <w:b/>
          <w:sz w:val="28"/>
        </w:rPr>
        <w:t>Козьминская</w:t>
      </w:r>
      <w:proofErr w:type="spellEnd"/>
      <w:r>
        <w:rPr>
          <w:b/>
          <w:sz w:val="28"/>
        </w:rPr>
        <w:t xml:space="preserve"> НШ»</w:t>
      </w:r>
    </w:p>
    <w:p w:rsidR="00AA678F" w:rsidRDefault="00AA678F">
      <w:pPr>
        <w:pStyle w:val="a4"/>
        <w:spacing w:line="242" w:lineRule="auto"/>
        <w:jc w:val="left"/>
        <w:rPr>
          <w:b/>
          <w:sz w:val="28"/>
        </w:rPr>
        <w:sectPr w:rsidR="00AA678F">
          <w:type w:val="continuous"/>
          <w:pgSz w:w="11910" w:h="16840"/>
          <w:pgMar w:top="180" w:right="283" w:bottom="280" w:left="1559" w:header="720" w:footer="720" w:gutter="0"/>
          <w:cols w:space="720"/>
        </w:sectPr>
      </w:pPr>
    </w:p>
    <w:p w:rsidR="00AA678F" w:rsidRDefault="001F435F">
      <w:pPr>
        <w:pStyle w:val="a3"/>
        <w:tabs>
          <w:tab w:val="left" w:pos="1246"/>
          <w:tab w:val="left" w:pos="2279"/>
          <w:tab w:val="left" w:pos="3346"/>
          <w:tab w:val="left" w:pos="3847"/>
          <w:tab w:val="left" w:pos="5513"/>
          <w:tab w:val="left" w:pos="7201"/>
          <w:tab w:val="left" w:pos="8618"/>
          <w:tab w:val="left" w:pos="8959"/>
        </w:tabs>
        <w:spacing w:before="67" w:line="242" w:lineRule="auto"/>
        <w:ind w:right="280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управлению</w:t>
      </w:r>
      <w:r>
        <w:tab/>
      </w:r>
      <w:r>
        <w:rPr>
          <w:spacing w:val="-2"/>
        </w:rPr>
        <w:t>конфликтом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Школе </w:t>
      </w:r>
      <w:bookmarkStart w:id="0" w:name="_GoBack"/>
      <w:bookmarkEnd w:id="0"/>
      <w:r>
        <w:t>положены следующие принципы:</w:t>
      </w:r>
    </w:p>
    <w:p w:rsidR="00AA678F" w:rsidRDefault="001F435F">
      <w:pPr>
        <w:pStyle w:val="a4"/>
        <w:numPr>
          <w:ilvl w:val="0"/>
          <w:numId w:val="1"/>
        </w:numPr>
        <w:tabs>
          <w:tab w:val="left" w:pos="1101"/>
        </w:tabs>
        <w:ind w:right="286" w:firstLine="707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конфликте интересов;</w:t>
      </w:r>
    </w:p>
    <w:p w:rsidR="00AA678F" w:rsidRDefault="001F435F">
      <w:pPr>
        <w:pStyle w:val="a4"/>
        <w:numPr>
          <w:ilvl w:val="0"/>
          <w:numId w:val="1"/>
        </w:numPr>
        <w:tabs>
          <w:tab w:val="left" w:pos="1108"/>
        </w:tabs>
        <w:ind w:right="279" w:firstLine="707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репутационных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 при выявлении каждого конфликта интересов и его урегулирование;</w:t>
      </w:r>
    </w:p>
    <w:p w:rsidR="00AA678F" w:rsidRDefault="001F435F">
      <w:pPr>
        <w:pStyle w:val="a4"/>
        <w:numPr>
          <w:ilvl w:val="0"/>
          <w:numId w:val="1"/>
        </w:numPr>
        <w:tabs>
          <w:tab w:val="left" w:pos="1186"/>
          <w:tab w:val="left" w:pos="3958"/>
          <w:tab w:val="left" w:pos="5277"/>
          <w:tab w:val="left" w:pos="6774"/>
          <w:tab w:val="left" w:pos="8113"/>
          <w:tab w:val="left" w:pos="8496"/>
        </w:tabs>
        <w:spacing w:line="242" w:lineRule="auto"/>
        <w:ind w:right="284" w:firstLine="707"/>
        <w:jc w:val="left"/>
        <w:rPr>
          <w:sz w:val="28"/>
        </w:rPr>
      </w:pPr>
      <w:r>
        <w:rPr>
          <w:spacing w:val="-2"/>
          <w:sz w:val="28"/>
        </w:rPr>
        <w:t>конфиденциальность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2"/>
          <w:sz w:val="28"/>
        </w:rPr>
        <w:t>раскрытия</w:t>
      </w:r>
      <w:r>
        <w:rPr>
          <w:sz w:val="28"/>
        </w:rPr>
        <w:tab/>
      </w:r>
      <w:r>
        <w:rPr>
          <w:spacing w:val="-2"/>
          <w:sz w:val="28"/>
        </w:rPr>
        <w:t>сведений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конфликте </w:t>
      </w:r>
      <w:r>
        <w:rPr>
          <w:sz w:val="28"/>
        </w:rPr>
        <w:t>интересов и процесса его урегулирования;</w:t>
      </w:r>
    </w:p>
    <w:p w:rsidR="00AA678F" w:rsidRDefault="001F435F">
      <w:pPr>
        <w:pStyle w:val="a4"/>
        <w:numPr>
          <w:ilvl w:val="0"/>
          <w:numId w:val="1"/>
        </w:numPr>
        <w:tabs>
          <w:tab w:val="left" w:pos="1019"/>
        </w:tabs>
        <w:ind w:right="282" w:firstLine="707"/>
        <w:rPr>
          <w:sz w:val="28"/>
        </w:rPr>
      </w:pPr>
      <w:r>
        <w:rPr>
          <w:sz w:val="28"/>
        </w:rPr>
        <w:t>соблюдение баланса интересов Школы и работника при урегулировании конфликта интересов;</w:t>
      </w:r>
    </w:p>
    <w:p w:rsidR="00AA678F" w:rsidRDefault="001F435F">
      <w:pPr>
        <w:pStyle w:val="a4"/>
        <w:numPr>
          <w:ilvl w:val="0"/>
          <w:numId w:val="1"/>
        </w:numPr>
        <w:tabs>
          <w:tab w:val="left" w:pos="1034"/>
        </w:tabs>
        <w:ind w:right="278" w:firstLine="707"/>
        <w:rPr>
          <w:sz w:val="28"/>
        </w:rPr>
      </w:pPr>
      <w:r>
        <w:rPr>
          <w:sz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</w:t>
      </w:r>
      <w:r>
        <w:rPr>
          <w:spacing w:val="-2"/>
          <w:sz w:val="28"/>
        </w:rPr>
        <w:t>(предотвращен).</w:t>
      </w:r>
    </w:p>
    <w:p w:rsidR="00AA678F" w:rsidRDefault="001F435F">
      <w:pPr>
        <w:pStyle w:val="a4"/>
        <w:numPr>
          <w:ilvl w:val="0"/>
          <w:numId w:val="2"/>
        </w:numPr>
        <w:tabs>
          <w:tab w:val="left" w:pos="1110"/>
        </w:tabs>
        <w:spacing w:before="317"/>
        <w:ind w:left="227" w:right="367" w:firstLine="604"/>
        <w:jc w:val="left"/>
        <w:rPr>
          <w:b/>
          <w:sz w:val="28"/>
        </w:rPr>
      </w:pPr>
      <w:r>
        <w:rPr>
          <w:b/>
          <w:sz w:val="28"/>
        </w:rPr>
        <w:t>Порядок раскрытия конфликта интересов работником МКОУ «</w:t>
      </w:r>
      <w:proofErr w:type="spellStart"/>
      <w:r>
        <w:rPr>
          <w:b/>
          <w:sz w:val="28"/>
        </w:rPr>
        <w:t>Козьминская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НШ»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урегулирования,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возможные</w:t>
      </w:r>
    </w:p>
    <w:p w:rsidR="00AA678F" w:rsidRDefault="001F435F">
      <w:pPr>
        <w:spacing w:line="321" w:lineRule="exact"/>
        <w:ind w:left="1431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возникшего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интересов</w:t>
      </w:r>
    </w:p>
    <w:p w:rsidR="00AA678F" w:rsidRDefault="001F435F">
      <w:pPr>
        <w:pStyle w:val="a3"/>
        <w:spacing w:before="316"/>
        <w:ind w:right="279"/>
      </w:pPr>
      <w:r>
        <w:t>Процедура раскрытия конфликта интересов доводится до сведения всех работников школы. Устанавливаются следующие вида раскрытия конфликта интересов, в том числе: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13"/>
        </w:tabs>
        <w:spacing w:before="2" w:line="322" w:lineRule="exact"/>
        <w:ind w:left="1013" w:hanging="162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55"/>
        </w:tabs>
        <w:ind w:right="287" w:firstLine="707"/>
        <w:rPr>
          <w:sz w:val="28"/>
        </w:rPr>
      </w:pPr>
      <w:r>
        <w:rPr>
          <w:sz w:val="28"/>
        </w:rPr>
        <w:t xml:space="preserve">раскрытие сведений о конфликте интересов при назначении на новую </w:t>
      </w:r>
      <w:r>
        <w:rPr>
          <w:spacing w:val="-2"/>
          <w:sz w:val="28"/>
        </w:rPr>
        <w:t>должность;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202"/>
        </w:tabs>
        <w:ind w:right="285" w:firstLine="707"/>
        <w:rPr>
          <w:sz w:val="28"/>
        </w:rPr>
      </w:pPr>
      <w:r>
        <w:rPr>
          <w:sz w:val="28"/>
        </w:rPr>
        <w:t>разовое раскрытие сведений по мере возникновения ситуаций конфликта интересов.</w:t>
      </w:r>
    </w:p>
    <w:p w:rsidR="00AA678F" w:rsidRDefault="001F435F">
      <w:pPr>
        <w:pStyle w:val="a3"/>
        <w:spacing w:before="1"/>
        <w:ind w:right="279"/>
      </w:pPr>
      <w:r>
        <w:t>Раскрытие сведений о конфликте интересов осуществляется в</w:t>
      </w:r>
      <w:r>
        <w:rPr>
          <w:spacing w:val="40"/>
        </w:rPr>
        <w:t xml:space="preserve"> </w:t>
      </w:r>
      <w:r>
        <w:t>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школы.</w:t>
      </w:r>
    </w:p>
    <w:p w:rsidR="00AA678F" w:rsidRDefault="001F435F">
      <w:pPr>
        <w:pStyle w:val="a3"/>
        <w:ind w:right="278" w:firstLine="139"/>
      </w:pPr>
      <w:r>
        <w:t>Школа берет на себя обязательство конфиденциального рассмотрения представленных сведений и урегулирования конфликта интересов. Поступившая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должна быть</w:t>
      </w:r>
      <w:r>
        <w:rPr>
          <w:spacing w:val="-1"/>
        </w:rPr>
        <w:t xml:space="preserve"> </w:t>
      </w:r>
      <w:r>
        <w:t>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Школа также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к выводу, что конфликт</w:t>
      </w:r>
      <w:r>
        <w:rPr>
          <w:spacing w:val="-2"/>
        </w:rPr>
        <w:t xml:space="preserve"> </w:t>
      </w:r>
      <w:r>
        <w:t>интересов имеет место, и использовать различные способы его разрешения, в том числе: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103"/>
        </w:tabs>
        <w:ind w:right="287" w:firstLine="707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108"/>
        </w:tabs>
        <w:ind w:right="278" w:firstLine="707"/>
        <w:rPr>
          <w:sz w:val="28"/>
        </w:rPr>
      </w:pPr>
      <w:r>
        <w:rPr>
          <w:sz w:val="28"/>
        </w:rPr>
        <w:t>добровольный отказ работника МКОУ «</w:t>
      </w:r>
      <w:proofErr w:type="spellStart"/>
      <w:r>
        <w:rPr>
          <w:sz w:val="28"/>
        </w:rPr>
        <w:t>Козьминская</w:t>
      </w:r>
      <w:proofErr w:type="spellEnd"/>
      <w:r>
        <w:rPr>
          <w:sz w:val="28"/>
        </w:rPr>
        <w:t xml:space="preserve"> НШ» или его отстранение</w:t>
      </w:r>
      <w:r>
        <w:rPr>
          <w:spacing w:val="27"/>
          <w:sz w:val="28"/>
        </w:rPr>
        <w:t xml:space="preserve"> </w:t>
      </w:r>
      <w:r>
        <w:rPr>
          <w:sz w:val="28"/>
        </w:rPr>
        <w:t>(постоянное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временное)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процессе</w:t>
      </w:r>
    </w:p>
    <w:p w:rsidR="00AA678F" w:rsidRDefault="00AA678F">
      <w:pPr>
        <w:pStyle w:val="a4"/>
        <w:rPr>
          <w:sz w:val="28"/>
        </w:rPr>
        <w:sectPr w:rsidR="00AA678F">
          <w:pgSz w:w="11910" w:h="16840"/>
          <w:pgMar w:top="1040" w:right="283" w:bottom="280" w:left="1559" w:header="720" w:footer="720" w:gutter="0"/>
          <w:cols w:space="720"/>
        </w:sectPr>
      </w:pPr>
    </w:p>
    <w:p w:rsidR="00AA678F" w:rsidRDefault="001F435F">
      <w:pPr>
        <w:pStyle w:val="a3"/>
        <w:spacing w:before="67" w:line="242" w:lineRule="auto"/>
        <w:ind w:right="288" w:firstLine="0"/>
      </w:pPr>
      <w:r>
        <w:lastRenderedPageBreak/>
        <w:t>принятия решений по вопросам, которые находятся или могут оказаться под влиянием конфликта интересов;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13"/>
        </w:tabs>
        <w:spacing w:line="317" w:lineRule="exact"/>
        <w:ind w:left="1013" w:hanging="162"/>
        <w:rPr>
          <w:sz w:val="28"/>
        </w:rPr>
      </w:pPr>
      <w:r>
        <w:rPr>
          <w:sz w:val="28"/>
        </w:rPr>
        <w:t>пересмотр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113"/>
        </w:tabs>
        <w:ind w:right="285" w:firstLine="707"/>
        <w:rPr>
          <w:sz w:val="28"/>
        </w:rPr>
      </w:pPr>
      <w:r>
        <w:rPr>
          <w:sz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22"/>
        </w:tabs>
        <w:ind w:right="285" w:firstLine="707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 с интересами организации;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13"/>
        </w:tabs>
        <w:spacing w:before="1" w:line="322" w:lineRule="exact"/>
        <w:ind w:left="1013" w:hanging="162"/>
        <w:rPr>
          <w:sz w:val="28"/>
        </w:rPr>
      </w:pPr>
      <w:r>
        <w:rPr>
          <w:sz w:val="28"/>
        </w:rPr>
        <w:t>увольнение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работника.</w:t>
      </w:r>
    </w:p>
    <w:p w:rsidR="00AA678F" w:rsidRDefault="001F435F">
      <w:pPr>
        <w:pStyle w:val="a3"/>
        <w:ind w:right="286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AA678F" w:rsidRDefault="001F435F">
      <w:pPr>
        <w:pStyle w:val="a3"/>
        <w:ind w:right="278"/>
      </w:pPr>
      <w: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интересам МКОУ «Козьминская НШ».</w:t>
      </w:r>
    </w:p>
    <w:p w:rsidR="00AA678F" w:rsidRDefault="00AA678F">
      <w:pPr>
        <w:pStyle w:val="a3"/>
        <w:spacing w:before="5"/>
        <w:ind w:left="0" w:firstLine="0"/>
        <w:jc w:val="left"/>
      </w:pPr>
    </w:p>
    <w:p w:rsidR="00AA678F" w:rsidRDefault="001F435F">
      <w:pPr>
        <w:pStyle w:val="a4"/>
        <w:numPr>
          <w:ilvl w:val="0"/>
          <w:numId w:val="2"/>
        </w:numPr>
        <w:tabs>
          <w:tab w:val="left" w:pos="817"/>
          <w:tab w:val="left" w:pos="3580"/>
        </w:tabs>
        <w:ind w:left="3580" w:right="681" w:hanging="3042"/>
        <w:jc w:val="left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раскрытием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урегулированием конфликта интересов</w:t>
      </w:r>
    </w:p>
    <w:p w:rsidR="00AA678F" w:rsidRDefault="001F435F">
      <w:pPr>
        <w:pStyle w:val="a3"/>
        <w:spacing w:before="316" w:line="242" w:lineRule="auto"/>
        <w:ind w:right="283"/>
      </w:pPr>
      <w: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101"/>
        </w:tabs>
        <w:ind w:right="279" w:firstLine="707"/>
        <w:rPr>
          <w:sz w:val="28"/>
        </w:rPr>
      </w:pPr>
      <w:r>
        <w:rPr>
          <w:sz w:val="28"/>
        </w:rPr>
        <w:t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75"/>
        </w:tabs>
        <w:ind w:right="285" w:firstLine="707"/>
        <w:rPr>
          <w:sz w:val="28"/>
        </w:rPr>
      </w:pPr>
      <w:r>
        <w:rPr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168"/>
        </w:tabs>
        <w:spacing w:line="242" w:lineRule="auto"/>
        <w:ind w:right="287" w:firstLine="707"/>
        <w:rPr>
          <w:sz w:val="28"/>
        </w:rPr>
      </w:pPr>
      <w:r>
        <w:rPr>
          <w:sz w:val="28"/>
        </w:rPr>
        <w:t xml:space="preserve">раскрывать возникший (реальный) или потенциальный конфликт </w:t>
      </w:r>
      <w:r>
        <w:rPr>
          <w:spacing w:val="-2"/>
          <w:sz w:val="28"/>
        </w:rPr>
        <w:t>интересов;</w:t>
      </w:r>
    </w:p>
    <w:p w:rsidR="00AA678F" w:rsidRDefault="001F435F">
      <w:pPr>
        <w:pStyle w:val="a4"/>
        <w:numPr>
          <w:ilvl w:val="1"/>
          <w:numId w:val="2"/>
        </w:numPr>
        <w:tabs>
          <w:tab w:val="left" w:pos="1013"/>
        </w:tabs>
        <w:spacing w:line="317" w:lineRule="exact"/>
        <w:ind w:left="1013" w:hanging="162"/>
        <w:rPr>
          <w:sz w:val="28"/>
        </w:rPr>
      </w:pPr>
      <w:r>
        <w:rPr>
          <w:sz w:val="28"/>
        </w:rPr>
        <w:t>содействовать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AA678F" w:rsidRDefault="00AA678F">
      <w:pPr>
        <w:pStyle w:val="a4"/>
        <w:spacing w:line="317" w:lineRule="exact"/>
        <w:rPr>
          <w:sz w:val="28"/>
        </w:rPr>
        <w:sectPr w:rsidR="00AA678F">
          <w:pgSz w:w="11910" w:h="16840"/>
          <w:pgMar w:top="1040" w:right="283" w:bottom="280" w:left="1559" w:header="720" w:footer="720" w:gutter="0"/>
          <w:cols w:space="720"/>
        </w:sectPr>
      </w:pP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ind w:left="0" w:firstLine="0"/>
        <w:jc w:val="left"/>
      </w:pPr>
    </w:p>
    <w:p w:rsidR="00AA678F" w:rsidRDefault="00AA678F">
      <w:pPr>
        <w:pStyle w:val="a3"/>
        <w:spacing w:before="159"/>
        <w:ind w:left="0" w:firstLine="0"/>
        <w:jc w:val="left"/>
      </w:pPr>
    </w:p>
    <w:p w:rsidR="00AA678F" w:rsidRDefault="001F435F">
      <w:pPr>
        <w:ind w:right="139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ознакомления</w:t>
      </w:r>
    </w:p>
    <w:p w:rsidR="00AA678F" w:rsidRDefault="00AA678F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404"/>
        <w:gridCol w:w="1986"/>
        <w:gridCol w:w="1525"/>
      </w:tblGrid>
      <w:tr w:rsidR="00AA678F">
        <w:trPr>
          <w:trHeight w:val="551"/>
        </w:trPr>
        <w:tc>
          <w:tcPr>
            <w:tcW w:w="2660" w:type="dxa"/>
          </w:tcPr>
          <w:p w:rsidR="00AA678F" w:rsidRDefault="001F43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3404" w:type="dxa"/>
          </w:tcPr>
          <w:p w:rsidR="00AA678F" w:rsidRDefault="001F43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986" w:type="dxa"/>
          </w:tcPr>
          <w:p w:rsidR="00AA678F" w:rsidRDefault="001F43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A678F" w:rsidRDefault="001F435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ознакомления</w:t>
            </w:r>
          </w:p>
        </w:tc>
        <w:tc>
          <w:tcPr>
            <w:tcW w:w="1525" w:type="dxa"/>
          </w:tcPr>
          <w:p w:rsidR="00AA678F" w:rsidRDefault="001F435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4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2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4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2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1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  <w:tr w:rsidR="00AA678F">
        <w:trPr>
          <w:trHeight w:val="554"/>
        </w:trPr>
        <w:tc>
          <w:tcPr>
            <w:tcW w:w="2660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AA678F" w:rsidRDefault="00AA678F">
            <w:pPr>
              <w:pStyle w:val="TableParagraph"/>
              <w:rPr>
                <w:sz w:val="24"/>
              </w:rPr>
            </w:pPr>
          </w:p>
        </w:tc>
      </w:tr>
    </w:tbl>
    <w:p w:rsidR="00AA678F" w:rsidRDefault="00AA678F">
      <w:pPr>
        <w:pStyle w:val="TableParagraph"/>
        <w:rPr>
          <w:sz w:val="24"/>
        </w:rPr>
        <w:sectPr w:rsidR="00AA678F">
          <w:pgSz w:w="11910" w:h="16840"/>
          <w:pgMar w:top="1920" w:right="283" w:bottom="280" w:left="1559" w:header="720" w:footer="720" w:gutter="0"/>
          <w:cols w:space="720"/>
        </w:sectPr>
      </w:pPr>
    </w:p>
    <w:p w:rsidR="00AA678F" w:rsidRDefault="00AA678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A678F">
      <w:pgSz w:w="11910" w:h="16840"/>
      <w:pgMar w:top="192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3D1"/>
    <w:multiLevelType w:val="hybridMultilevel"/>
    <w:tmpl w:val="44806E50"/>
    <w:lvl w:ilvl="0" w:tplc="6A106B42">
      <w:numFmt w:val="bullet"/>
      <w:lvlText w:val="-"/>
      <w:lvlJc w:val="left"/>
      <w:pPr>
        <w:ind w:left="14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84EFA">
      <w:numFmt w:val="bullet"/>
      <w:lvlText w:val="•"/>
      <w:lvlJc w:val="left"/>
      <w:pPr>
        <w:ind w:left="1132" w:hanging="252"/>
      </w:pPr>
      <w:rPr>
        <w:rFonts w:hint="default"/>
        <w:lang w:val="ru-RU" w:eastAsia="en-US" w:bidi="ar-SA"/>
      </w:rPr>
    </w:lvl>
    <w:lvl w:ilvl="2" w:tplc="53D6A43C">
      <w:numFmt w:val="bullet"/>
      <w:lvlText w:val="•"/>
      <w:lvlJc w:val="left"/>
      <w:pPr>
        <w:ind w:left="2124" w:hanging="252"/>
      </w:pPr>
      <w:rPr>
        <w:rFonts w:hint="default"/>
        <w:lang w:val="ru-RU" w:eastAsia="en-US" w:bidi="ar-SA"/>
      </w:rPr>
    </w:lvl>
    <w:lvl w:ilvl="3" w:tplc="2060460E">
      <w:numFmt w:val="bullet"/>
      <w:lvlText w:val="•"/>
      <w:lvlJc w:val="left"/>
      <w:pPr>
        <w:ind w:left="3117" w:hanging="252"/>
      </w:pPr>
      <w:rPr>
        <w:rFonts w:hint="default"/>
        <w:lang w:val="ru-RU" w:eastAsia="en-US" w:bidi="ar-SA"/>
      </w:rPr>
    </w:lvl>
    <w:lvl w:ilvl="4" w:tplc="0D7C9696">
      <w:numFmt w:val="bullet"/>
      <w:lvlText w:val="•"/>
      <w:lvlJc w:val="left"/>
      <w:pPr>
        <w:ind w:left="4109" w:hanging="252"/>
      </w:pPr>
      <w:rPr>
        <w:rFonts w:hint="default"/>
        <w:lang w:val="ru-RU" w:eastAsia="en-US" w:bidi="ar-SA"/>
      </w:rPr>
    </w:lvl>
    <w:lvl w:ilvl="5" w:tplc="6B7048D0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EBC20730">
      <w:numFmt w:val="bullet"/>
      <w:lvlText w:val="•"/>
      <w:lvlJc w:val="left"/>
      <w:pPr>
        <w:ind w:left="6094" w:hanging="252"/>
      </w:pPr>
      <w:rPr>
        <w:rFonts w:hint="default"/>
        <w:lang w:val="ru-RU" w:eastAsia="en-US" w:bidi="ar-SA"/>
      </w:rPr>
    </w:lvl>
    <w:lvl w:ilvl="7" w:tplc="2B4C672C">
      <w:numFmt w:val="bullet"/>
      <w:lvlText w:val="•"/>
      <w:lvlJc w:val="left"/>
      <w:pPr>
        <w:ind w:left="7087" w:hanging="252"/>
      </w:pPr>
      <w:rPr>
        <w:rFonts w:hint="default"/>
        <w:lang w:val="ru-RU" w:eastAsia="en-US" w:bidi="ar-SA"/>
      </w:rPr>
    </w:lvl>
    <w:lvl w:ilvl="8" w:tplc="6FAEEA36">
      <w:numFmt w:val="bullet"/>
      <w:lvlText w:val="•"/>
      <w:lvlJc w:val="left"/>
      <w:pPr>
        <w:ind w:left="8079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6F043CB6"/>
    <w:multiLevelType w:val="hybridMultilevel"/>
    <w:tmpl w:val="7FD0F6CC"/>
    <w:lvl w:ilvl="0" w:tplc="952056AC">
      <w:start w:val="1"/>
      <w:numFmt w:val="decimal"/>
      <w:lvlText w:val="%1."/>
      <w:lvlJc w:val="left"/>
      <w:pPr>
        <w:ind w:left="19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A28B4C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5EB534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3" w:tplc="299839C6">
      <w:numFmt w:val="bullet"/>
      <w:lvlText w:val="•"/>
      <w:lvlJc w:val="left"/>
      <w:pPr>
        <w:ind w:left="3745" w:hanging="164"/>
      </w:pPr>
      <w:rPr>
        <w:rFonts w:hint="default"/>
        <w:lang w:val="ru-RU" w:eastAsia="en-US" w:bidi="ar-SA"/>
      </w:rPr>
    </w:lvl>
    <w:lvl w:ilvl="4" w:tplc="C4CC5F4E">
      <w:numFmt w:val="bullet"/>
      <w:lvlText w:val="•"/>
      <w:lvlJc w:val="left"/>
      <w:pPr>
        <w:ind w:left="4648" w:hanging="164"/>
      </w:pPr>
      <w:rPr>
        <w:rFonts w:hint="default"/>
        <w:lang w:val="ru-RU" w:eastAsia="en-US" w:bidi="ar-SA"/>
      </w:rPr>
    </w:lvl>
    <w:lvl w:ilvl="5" w:tplc="999ED8BA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6" w:tplc="E2D24422">
      <w:numFmt w:val="bullet"/>
      <w:lvlText w:val="•"/>
      <w:lvlJc w:val="left"/>
      <w:pPr>
        <w:ind w:left="6453" w:hanging="164"/>
      </w:pPr>
      <w:rPr>
        <w:rFonts w:hint="default"/>
        <w:lang w:val="ru-RU" w:eastAsia="en-US" w:bidi="ar-SA"/>
      </w:rPr>
    </w:lvl>
    <w:lvl w:ilvl="7" w:tplc="424491BC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3C141A3A">
      <w:numFmt w:val="bullet"/>
      <w:lvlText w:val="•"/>
      <w:lvlJc w:val="left"/>
      <w:pPr>
        <w:ind w:left="825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8F"/>
    <w:rsid w:val="00117309"/>
    <w:rsid w:val="001F435F"/>
    <w:rsid w:val="00275805"/>
    <w:rsid w:val="00A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C9FD"/>
  <w15:docId w15:val="{B111A211-2F09-42E3-8F75-3777A65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конфликте интересов</vt:lpstr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конфликте интересов</dc:title>
  <dc:creator>User1</dc:creator>
  <cp:lastModifiedBy>acer</cp:lastModifiedBy>
  <cp:revision>4</cp:revision>
  <dcterms:created xsi:type="dcterms:W3CDTF">2025-05-06T09:22:00Z</dcterms:created>
  <dcterms:modified xsi:type="dcterms:W3CDTF">2025-06-25T19:28:00Z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Office Word 2007</vt:lpwstr>
  </property>
</Properties>
</file>